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41A7E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COURSE SEMINAR SESSIONS OVERVIEW</w:t>
      </w:r>
    </w:p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1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February 6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(Re)thinking complexity: What makes a problem wicked?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to the course, literature review &amp; group assignments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Compulsory readings:</w:t>
            </w:r>
          </w:p>
          <w:p w:rsidR="00341A7E" w:rsidRPr="00341A7E" w:rsidRDefault="00341A7E" w:rsidP="00341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Crowley, K. &amp; Head, B.W. (2017). The enduring challenge of ‘wicked problems’: revisiting Ritter and Webber.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Sciences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50(4), 539-547.</w:t>
            </w:r>
          </w:p>
          <w:p w:rsidR="00341A7E" w:rsidRPr="00341A7E" w:rsidRDefault="00341A7E" w:rsidP="00341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Ritter, H.W.J. &amp; Webber, M.M. Webber. 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(1973). Dilemmas in a general theory of planning.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Sciences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4(2), 155–169.</w:t>
            </w:r>
          </w:p>
          <w:p w:rsidR="00341A7E" w:rsidRPr="00341A7E" w:rsidRDefault="00341A7E" w:rsidP="00341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Peters, B.G. (2017). What is so wicked about wicked problems? A conceptual analysis and a research program,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and Society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36(3), 385-396. DOI: 10.1080/14494035.2017.1361633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Further readings:</w:t>
            </w:r>
          </w:p>
          <w:p w:rsidR="00341A7E" w:rsidRPr="00341A7E" w:rsidRDefault="00341A7E" w:rsidP="00341A7E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Morin, E. (2007). Restricted complexity, general complexity. In C.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Gershenson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D. Aerts, &amp; B. Edmonds (Eds.),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Worldviews, science, and us: Philosophy and complexity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 New York: World Scientific Publishing.</w:t>
            </w:r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Turnbull, N. &amp; Hoppe, R. (2018). Problematizing ‘wickedness’: a critique of the wicked problems concept, from philosophy to practice.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and Society. Online Journal.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</w:t>
            </w:r>
            <w:hyperlink r:id="rId6" w:history="1">
              <w:r w:rsidRPr="00341A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GB"/>
                </w:rPr>
                <w:t>ttps://doi.org/10.1080/14494035.2018.1488796</w:t>
              </w:r>
            </w:hyperlink>
          </w:p>
        </w:tc>
      </w:tr>
    </w:tbl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2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February 27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Wicked Problems Lab: FMO &amp; trade-offs amongst Sustainable Development Goals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Investigation of actual real world cases of wicked problems the Dutch entrepreneurial development bank FMO is grappling with (introduction research project &amp; appointment of research groups &amp; research topics)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Compulsory reading:</w:t>
            </w:r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Sachs, J.D. (2012). From Millennium Development Goals to Sustainable Development Goals.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The Lancet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379(9832), 2206-2211.</w:t>
            </w:r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Weber, O. (2014). Social banking: Concept, definitions and practice.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Global Social Policy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14(2), 265–267.</w:t>
            </w:r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Weber, O. &amp;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Feltmate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B.W. (2016).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Sustainable Banking. Managing the Social and Environmental Impact of Financial Institutions.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Toronto (Ontario), Buffalo (New York): University of Toronto Press. [Chapter 2: History of Sustainable Banking, 25-44.]</w:t>
            </w:r>
          </w:p>
          <w:p w:rsidR="00341A7E" w:rsidRPr="00341A7E" w:rsidRDefault="00341A7E" w:rsidP="00341A7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Further reading:</w:t>
            </w:r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Chong, D. (2018). The Sustainable Development Goals and Climate Change.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Social Alternatives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37(1), 43-48.</w:t>
            </w:r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Freisteina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K. &amp;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Mahlert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B. (2016). The potential for tackling inequality in the Sustainable Development Goals.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Third World Quarterly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37(12), 2139–2155. </w:t>
            </w:r>
            <w:hyperlink r:id="rId7" w:history="1">
              <w:r w:rsidRPr="00341A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GB"/>
                </w:rPr>
                <w:t>http://dx.doi.org/10.1080/01436597.2016.1166945</w:t>
              </w:r>
            </w:hyperlink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Kim, E.M. (2017). Gender and the Sustainable Development Goals. Global Social Policy, 17(2), 239-244.</w:t>
            </w:r>
          </w:p>
          <w:p w:rsidR="00341A7E" w:rsidRPr="00341A7E" w:rsidRDefault="00341A7E" w:rsidP="00341A7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Weber, O. &amp;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Feltmate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B.W. (2016).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Sustainable Banking. Managing the Social and Environmental Impact of Financial Institutions.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Toronto (Ontario), Buffalo (New York): University of Toronto Press. [Chapter 8: Social Finance and Impact Investing, 165-192.]</w:t>
            </w:r>
          </w:p>
        </w:tc>
      </w:tr>
    </w:tbl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3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February 27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Dealing with complexity: How to untangle wicked problems?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Literature review &amp; group assignments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Compulsory reading: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Hoppe. R. (2018). Rules-of-thumb for problem-structuring policy design,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Design and Practice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1(1), 12-29. DOI: 10.1080/25741292.2018.1427419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>Van der Lei, T.E., Enserink, B., Thissen, W.A.H., &amp; Bekebrede, G. (2011). 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How to use a systems diagram to analyse and structure complex problems for policy issue papers. 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Operational Research Society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 62(7), 1391-1402. https://doi.org/10.1057/jors.2010.28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Further reading: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Alford, J. &amp; Head, B.W. (2017). Wicked and less wicked problems: a typology and a contingency framework,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and Society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36(3), 397-413.</w:t>
            </w:r>
            <w:r w:rsidRPr="00341A7E">
              <w:rPr>
                <w:rFonts w:ascii="Arial" w:eastAsia="Calibri" w:hAnsi="Arial" w:cs="Arial"/>
                <w:color w:val="777777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Pr="00341A7E">
                <w:rPr>
                  <w:rFonts w:ascii="Times New Roman" w:eastAsia="Calibri" w:hAnsi="Times New Roman" w:cs="Times New Roman"/>
                  <w:sz w:val="24"/>
                  <w:szCs w:val="24"/>
                  <w:lang w:val="en-GB" w:eastAsia="nl-NL"/>
                </w:rPr>
                <w:t>https://doi.org/10.1080/14494035.2017.1361634</w:t>
              </w:r>
            </w:hyperlink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McCall, R. &amp; Burge, J. (2016). Untangling wicked problems.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Artificial Intelligence for Engineering Design, Analysis and Manufacturing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30(2), 200-210.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Wright, G., Cairns, G., O'Brien, F.A. &amp; Goodwin, P. (2018). Scenario analysis to support decision making in addressing wicked problems: Pitfalls and potential.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European Journal of Operational Research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10(12), 1-17. </w:t>
            </w:r>
            <w:hyperlink r:id="rId9" w:history="1">
              <w:r w:rsidRPr="00341A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GB"/>
                </w:rPr>
                <w:t>https://doi.org/10.1016/j.ejor.2018.08.035</w:t>
              </w:r>
            </w:hyperlink>
          </w:p>
        </w:tc>
      </w:tr>
    </w:tbl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4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March 13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Moral challenges of complexity: Wicked problems or wicked people?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Literature review &amp; group assignments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home assignment: writing of an argumentative essay (individually)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Compulsory reading:</w:t>
            </w:r>
          </w:p>
          <w:p w:rsidR="00341A7E" w:rsidRPr="00341A7E" w:rsidRDefault="00341A7E" w:rsidP="00341A7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Grant-Smith, D. &amp; Osborne, N. (2016). Dealing with discomfort: how the unspeakable confounds wicked planning problems,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Australian Planner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53(1), 46-53. </w:t>
            </w:r>
            <w:hyperlink r:id="rId10" w:history="1">
              <w:r w:rsidRPr="00341A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GB"/>
                </w:rPr>
                <w:t>https://doi.org/10.1080/07293682.2015.1135812</w:t>
              </w:r>
            </w:hyperlink>
          </w:p>
          <w:p w:rsidR="00341A7E" w:rsidRPr="00341A7E" w:rsidRDefault="00341A7E" w:rsidP="00341A7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Milkoreit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M., Moore, M-L.,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Schoon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M. &amp; Meek, C.L. (2015). Resilience scientists as change-makers—Growing the middle ground between science and advocacy?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Environmental Science and Policy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53, 87-95.</w:t>
            </w:r>
          </w:p>
          <w:p w:rsidR="00341A7E" w:rsidRPr="00341A7E" w:rsidRDefault="00341A7E" w:rsidP="00341A7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Further reading:</w:t>
            </w:r>
          </w:p>
          <w:p w:rsidR="00341A7E" w:rsidRPr="00341A7E" w:rsidRDefault="00341A7E" w:rsidP="00341A7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Anthony, R. (2012). Taming the unruly side of ethics. Overcoming challenges of a bottom-up approach to ethics in the areas of food policy and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climat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change.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Journal of Agricultural and Environmental Ethics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25(6), 813-841. DOI 10.1007/s10806-011-9358-7</w:t>
            </w:r>
          </w:p>
          <w:p w:rsidR="00341A7E" w:rsidRPr="00341A7E" w:rsidRDefault="00341A7E" w:rsidP="00341A7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Kok, J. &amp; Chan, H. (2016). The ethics of working with wicked urban waste problems: The case of Singapore’s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Semakau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Landfill.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Landscape and Urban Planning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154, 123-23. </w:t>
            </w:r>
            <w:hyperlink r:id="rId11" w:tgtFrame="_blank" w:tooltip="Persistent link using digital object identifier" w:history="1">
              <w:r w:rsidRPr="00341A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GB"/>
                </w:rPr>
                <w:t>https://doi.org/10.1016/j.landurbplan.2016.03.017</w:t>
              </w:r>
            </w:hyperlink>
          </w:p>
          <w:p w:rsidR="00341A7E" w:rsidRPr="00341A7E" w:rsidRDefault="00341A7E" w:rsidP="00341A7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Van der Hel, S. (2018). Science for change: A survey on the normative and political dimensions of global sustainability research.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Global Environmental Change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52, 248-258.</w:t>
            </w:r>
          </w:p>
        </w:tc>
      </w:tr>
    </w:tbl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5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April 3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Wicked problems &amp; Politics: Puzzling and powering in long time policy making.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Literature review &amp; group assignments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Compulsory reading:</w:t>
            </w:r>
          </w:p>
          <w:p w:rsidR="00341A7E" w:rsidRPr="00341A7E" w:rsidRDefault="00341A7E" w:rsidP="00341A7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Reinecke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J. &amp; Ansari, S. (2016) Taming wicked problems: The role of framing in the construction of corporate social responsibility.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Journal of Management Studies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53(3), 299-329.</w:t>
            </w:r>
          </w:p>
          <w:p w:rsidR="00341A7E" w:rsidRPr="00341A7E" w:rsidRDefault="00341A7E" w:rsidP="00341A7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Stenmark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L.L. (2015). Why do we disagree on climate change?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Zygon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50(4), pp.922-936.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Further reading:</w:t>
            </w:r>
          </w:p>
          <w:p w:rsidR="00341A7E" w:rsidRPr="00341A7E" w:rsidRDefault="00341A7E" w:rsidP="00341A7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Dewulf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A. (2013). Contrasting frames in policy debates on climate change adaptation.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Wiley Interdisciplinary Reviews: Climate Change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4(4), 321-330. </w:t>
            </w:r>
            <w:hyperlink r:id="rId12" w:history="1">
              <w:r w:rsidRPr="00341A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GB"/>
                </w:rPr>
                <w:t>https://doi-org.ezproxy.leidenuniv.nl:2443/10.1002/wcc.227</w:t>
              </w:r>
            </w:hyperlink>
          </w:p>
          <w:p w:rsidR="00341A7E" w:rsidRPr="00341A7E" w:rsidRDefault="00341A7E" w:rsidP="00341A7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Head, B.W. &amp; Alford, J. (2015). Wicked problems: Implications for public policy and management.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Administration &amp; Society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47(6), 711-739.</w:t>
            </w:r>
          </w:p>
          <w:p w:rsidR="00341A7E" w:rsidRPr="00341A7E" w:rsidRDefault="00341A7E" w:rsidP="00341A7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Weber, H. (2014). When Goals Collide: Politics of the MDGs and the post-2015 Sustainable Development Goals agenda.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SAIS Review of International Affairs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34(2), 129-139. </w:t>
            </w:r>
            <w:hyperlink r:id="rId13" w:history="1">
              <w:r w:rsidRPr="00341A7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GB"/>
                </w:rPr>
                <w:t>https://doi.org/10.1353/sais.2014.0026</w:t>
              </w:r>
            </w:hyperlink>
          </w:p>
        </w:tc>
      </w:tr>
    </w:tbl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6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April 10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Wicked problems &amp; Governance: Are wicked problems governable?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Literature review &amp; group assignments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Compulsory reading:</w:t>
            </w:r>
          </w:p>
          <w:p w:rsidR="00341A7E" w:rsidRPr="00341A7E" w:rsidRDefault="00341A7E" w:rsidP="00341A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Jaeger, H-M. (2007). ‘Global Civil Society’ and the political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depoliticization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global governance.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International Political Sociology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1(3), 257-277.</w:t>
            </w:r>
          </w:p>
          <w:p w:rsidR="00341A7E" w:rsidRPr="00341A7E" w:rsidRDefault="00341A7E" w:rsidP="00341A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Termeer, C.J.A.M., Dewulf, A., Breeman, G.; Stiller &amp; Sabina, J. (2015). 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Governance Capabilities for Dealing Wisely With Wicked Problems.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Administration &amp; Society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47(6), 680-710.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Further reading:</w:t>
            </w:r>
          </w:p>
          <w:p w:rsidR="00341A7E" w:rsidRPr="00341A7E" w:rsidRDefault="00341A7E" w:rsidP="00341A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Daviter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F. (2017). Coping, taming or solving: alternative approaches to the governance of wicked problems.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Studies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Pr="00341A7E">
              <w:rPr>
                <w:rFonts w:ascii="Times New Roman" w:eastAsia="Calibri" w:hAnsi="Times New Roman" w:cs="Times New Roman"/>
                <w:color w:val="777777"/>
                <w:sz w:val="24"/>
                <w:szCs w:val="24"/>
                <w:lang w:val="en-GB"/>
              </w:rPr>
              <w:t xml:space="preserve"> 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571-588.</w:t>
            </w:r>
          </w:p>
          <w:p w:rsidR="00341A7E" w:rsidRPr="00341A7E" w:rsidRDefault="00341A7E" w:rsidP="00341A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Roe, E. (2016). Policy messes and their management.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Policy Sciences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49(4), 351-372.</w:t>
            </w:r>
          </w:p>
          <w:p w:rsidR="00341A7E" w:rsidRPr="00341A7E" w:rsidRDefault="00341A7E" w:rsidP="00341A7E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Edwards M.S. &amp; Romero, S. (2014). Governance and the Sustainable Development Goals: changing the game or more of the same?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SAIS Review of International Affairs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34(2), 141-150.</w:t>
            </w:r>
          </w:p>
        </w:tc>
      </w:tr>
    </w:tbl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7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May 8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Wicked problems &amp; Policy coherence: Making thoughtful trade-offs amongst SDGs  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Pitches &amp; (first trial) presentations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Compulsory reading:</w:t>
            </w:r>
          </w:p>
          <w:p w:rsidR="00341A7E" w:rsidRPr="00341A7E" w:rsidRDefault="00341A7E" w:rsidP="00341A7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Petersen, A.C,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>Cath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A., Hage, M.,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>Kunseler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E. &amp; Van Der Sluijs, J.P. (2011). 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Post-Normal Science in Practice at the Netherlands Environmental Assessment Agency.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Science, Technology, &amp; Human Values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36(3), 362-388.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Further reading: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Dijk, M., De Kraker, J., Van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>Zeijl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-Rozema, A., Van Lente, H., Beumer, C., Beemsterboer, S. &amp;Valkering, P. (2017). 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Sustainability assessment as problem structuring: three typical ways.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Sustainability Science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3(1), 305-317.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Nilsson, M. Griggs, D. &amp;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Visbeck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M. (2106). Policy. Map the interactions between sustainable development goals.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Nature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534(7607), 320-323.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Nilsson, M., Chisholm, E., Griggs, D., Howden-Chapman, P.,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Mccollum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D.,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Messerli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P., Neumann, B.,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Stevance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A-S.,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Visbeck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M. &amp; Stafford-Smith, M. (2018). </w:t>
            </w:r>
            <w:hyperlink r:id="rId14" w:history="1">
              <w:r w:rsidRPr="00341A7E">
                <w:rPr>
                  <w:rFonts w:ascii="Times New Roman" w:eastAsia="Calibri" w:hAnsi="Times New Roman" w:cs="Times New Roman"/>
                  <w:sz w:val="24"/>
                  <w:szCs w:val="24"/>
                  <w:lang w:val="en-GB"/>
                </w:rPr>
                <w:t>Mapping interactions between the sustainable development goals: lessons learned and ways forward</w:t>
              </w:r>
            </w:hyperlink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Sustainability science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13(6), 1489-1503.</w:t>
            </w:r>
          </w:p>
          <w:p w:rsidR="00341A7E" w:rsidRPr="00341A7E" w:rsidRDefault="00341A7E" w:rsidP="00341A7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Singh, G.G., Cisneros-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Montemayor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A.M., Swartz, W., Cheung, W., Guy, J.A., Kenny, T-A.,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Mcowen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C.J., Asch, R.,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Geffert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J.L.,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Wabnitz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C.C.C.,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Sumaila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R.,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Hanich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Q. &amp; Ota, Y. (2018). A rapid assessment of co-benefits and trade-offs among Sustainable Development Goals. </w:t>
            </w:r>
            <w:r w:rsidRPr="00341A7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Marine Policy</w:t>
            </w: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93, 223-231.</w:t>
            </w:r>
          </w:p>
        </w:tc>
      </w:tr>
    </w:tbl>
    <w:p w:rsidR="00341A7E" w:rsidRPr="00341A7E" w:rsidRDefault="00341A7E" w:rsidP="00341A7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A7E" w:rsidRPr="00341A7E" w:rsidTr="008320CA">
        <w:tc>
          <w:tcPr>
            <w:tcW w:w="9062" w:type="dxa"/>
          </w:tcPr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SESSION 8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Wednesday, May 15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Presentations</w:t>
            </w: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341A7E" w:rsidRPr="00341A7E" w:rsidRDefault="00341A7E" w:rsidP="00341A7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Teams present their research project to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mr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Stan </w:t>
            </w:r>
            <w:proofErr w:type="spellStart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Stavenuiter</w:t>
            </w:r>
            <w:proofErr w:type="spellEnd"/>
            <w:r w:rsidRPr="00341A7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senior evaluation officer of FMO.</w:t>
            </w:r>
          </w:p>
        </w:tc>
      </w:tr>
    </w:tbl>
    <w:p w:rsidR="00FC7F7C" w:rsidRPr="00341A7E" w:rsidRDefault="00341A7E">
      <w:pPr>
        <w:rPr>
          <w:lang w:val="en-US"/>
        </w:rPr>
      </w:pPr>
      <w:bookmarkStart w:id="0" w:name="_GoBack"/>
      <w:bookmarkEnd w:id="0"/>
    </w:p>
    <w:sectPr w:rsidR="00FC7F7C" w:rsidRPr="0034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8A"/>
    <w:multiLevelType w:val="hybridMultilevel"/>
    <w:tmpl w:val="2DAC9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B17"/>
    <w:multiLevelType w:val="hybridMultilevel"/>
    <w:tmpl w:val="E39E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4ED7"/>
    <w:multiLevelType w:val="hybridMultilevel"/>
    <w:tmpl w:val="C444E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632C"/>
    <w:multiLevelType w:val="hybridMultilevel"/>
    <w:tmpl w:val="CAC2F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72FA"/>
    <w:multiLevelType w:val="hybridMultilevel"/>
    <w:tmpl w:val="44EED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F4F64"/>
    <w:multiLevelType w:val="hybridMultilevel"/>
    <w:tmpl w:val="36223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41FF0"/>
    <w:multiLevelType w:val="hybridMultilevel"/>
    <w:tmpl w:val="39FE1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76CE8"/>
    <w:multiLevelType w:val="hybridMultilevel"/>
    <w:tmpl w:val="960A9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29A1"/>
    <w:multiLevelType w:val="hybridMultilevel"/>
    <w:tmpl w:val="9766B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7E"/>
    <w:rsid w:val="00341A7E"/>
    <w:rsid w:val="0065389F"/>
    <w:rsid w:val="007267BD"/>
    <w:rsid w:val="009035B8"/>
    <w:rsid w:val="00A36002"/>
    <w:rsid w:val="00B2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494035.2017.1361634" TargetMode="External"/><Relationship Id="rId13" Type="http://schemas.openxmlformats.org/officeDocument/2006/relationships/hyperlink" Target="https://doi.org/10.1353/sais.2014.00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80/01436597.2016.1166945" TargetMode="External"/><Relationship Id="rId12" Type="http://schemas.openxmlformats.org/officeDocument/2006/relationships/hyperlink" Target="https://doi-org.ezproxy.leidenuniv.nl:2443/10.1002/wcc.2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4494035.2018.1488796" TargetMode="External"/><Relationship Id="rId11" Type="http://schemas.openxmlformats.org/officeDocument/2006/relationships/hyperlink" Target="https://doi.org/10.1016/j.landurbplan.2016.03.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07293682.2015.1135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ejor.2018.08.035" TargetMode="External"/><Relationship Id="rId14" Type="http://schemas.openxmlformats.org/officeDocument/2006/relationships/hyperlink" Target="https://catalogue.leidenuniv.nl/primo-explore/fulldisplay?docid=TN_medline30546483&amp;context=PC&amp;vid=UBL_V1&amp;lang=en_US&amp;search_scope=All_Content&amp;adaptor=primo_central_multiple_fe&amp;tab=all_content&amp;query=any,contains,Map%20the%20interactions%20between%20sustainable%20development%20goals&amp;sortby=rank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Vos, M.P.</dc:creator>
  <cp:lastModifiedBy>Vos, M.P.</cp:lastModifiedBy>
  <cp:revision>1</cp:revision>
  <dcterms:created xsi:type="dcterms:W3CDTF">2019-02-15T12:28:00Z</dcterms:created>
  <dcterms:modified xsi:type="dcterms:W3CDTF">2019-02-15T12:32:00Z</dcterms:modified>
</cp:coreProperties>
</file>